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065B7" w14:textId="77777777" w:rsidR="003A1746" w:rsidRPr="007F1FBF" w:rsidRDefault="00000000">
      <w:pPr>
        <w:rPr>
          <w:rFonts w:ascii="Garamond" w:hAnsi="Garamond"/>
          <w:color w:val="000000" w:themeColor="text1"/>
          <w:sz w:val="24"/>
          <w:szCs w:val="24"/>
        </w:rPr>
      </w:pPr>
      <w:r w:rsidRPr="007F1FBF">
        <w:rPr>
          <w:rFonts w:ascii="Garamond" w:hAnsi="Garamond"/>
          <w:color w:val="000000" w:themeColor="text1"/>
          <w:sz w:val="24"/>
          <w:szCs w:val="24"/>
        </w:rPr>
        <w:t>FROM: Miriam O’Day, Senior Vice President of Government Affairs, AARC</w:t>
      </w:r>
    </w:p>
    <w:p w14:paraId="20BAE20B" w14:textId="77777777" w:rsidR="003A1746" w:rsidRPr="007F1FBF" w:rsidRDefault="00000000">
      <w:pPr>
        <w:rPr>
          <w:rFonts w:ascii="Garamond" w:hAnsi="Garamond"/>
          <w:color w:val="000000" w:themeColor="text1"/>
          <w:sz w:val="24"/>
          <w:szCs w:val="24"/>
        </w:rPr>
      </w:pPr>
      <w:r w:rsidRPr="007F1FBF">
        <w:rPr>
          <w:rFonts w:ascii="Garamond" w:hAnsi="Garamond"/>
          <w:color w:val="000000" w:themeColor="text1"/>
          <w:sz w:val="24"/>
          <w:szCs w:val="24"/>
        </w:rPr>
        <w:t>DATE: June 11, 2025</w:t>
      </w:r>
    </w:p>
    <w:p w14:paraId="3C7E7B31" w14:textId="37975A6F" w:rsidR="003A1746" w:rsidRPr="007F1FBF" w:rsidRDefault="00000000">
      <w:pPr>
        <w:rPr>
          <w:rFonts w:ascii="Garamond" w:hAnsi="Garamond"/>
          <w:color w:val="000000" w:themeColor="text1"/>
          <w:sz w:val="24"/>
          <w:szCs w:val="24"/>
        </w:rPr>
      </w:pPr>
      <w:r w:rsidRPr="007F1FBF">
        <w:rPr>
          <w:rFonts w:ascii="Garamond" w:hAnsi="Garamond"/>
          <w:color w:val="000000" w:themeColor="text1"/>
          <w:sz w:val="24"/>
          <w:szCs w:val="24"/>
        </w:rPr>
        <w:t xml:space="preserve">SUBJECT: </w:t>
      </w:r>
      <w:r w:rsidR="007F1FBF">
        <w:rPr>
          <w:rFonts w:ascii="Garamond" w:hAnsi="Garamond"/>
          <w:color w:val="000000" w:themeColor="text1"/>
          <w:sz w:val="24"/>
          <w:szCs w:val="24"/>
        </w:rPr>
        <w:t xml:space="preserve">Update on Regulatory Affairs: </w:t>
      </w:r>
      <w:r w:rsidRPr="007F1FBF">
        <w:rPr>
          <w:rFonts w:ascii="Garamond" w:hAnsi="Garamond"/>
          <w:color w:val="000000" w:themeColor="text1"/>
          <w:sz w:val="24"/>
          <w:szCs w:val="24"/>
        </w:rPr>
        <w:t xml:space="preserve">Summary of AARC Comments Compared to CMS Final National Coverage Determination (NCD) for Home </w:t>
      </w:r>
      <w:r w:rsidR="007F1FBF" w:rsidRPr="007F1FBF">
        <w:rPr>
          <w:rFonts w:ascii="Garamond" w:hAnsi="Garamond"/>
          <w:color w:val="000000" w:themeColor="text1"/>
          <w:sz w:val="24"/>
          <w:szCs w:val="24"/>
        </w:rPr>
        <w:t>Noninvasive Positive Pressure Ventilation</w:t>
      </w:r>
      <w:r w:rsidR="007F1FBF" w:rsidRPr="007F1FBF">
        <w:rPr>
          <w:rFonts w:ascii="Garamond" w:hAnsi="Garamond"/>
          <w:color w:val="000000" w:themeColor="text1"/>
          <w:sz w:val="24"/>
          <w:szCs w:val="24"/>
        </w:rPr>
        <w:t xml:space="preserve"> (</w:t>
      </w:r>
      <w:r w:rsidRPr="007F1FBF">
        <w:rPr>
          <w:rFonts w:ascii="Garamond" w:hAnsi="Garamond"/>
          <w:color w:val="000000" w:themeColor="text1"/>
          <w:sz w:val="24"/>
          <w:szCs w:val="24"/>
        </w:rPr>
        <w:t>NIPP</w:t>
      </w:r>
      <w:r w:rsidR="007F1FBF" w:rsidRPr="007F1FBF">
        <w:rPr>
          <w:rFonts w:ascii="Garamond" w:hAnsi="Garamond"/>
          <w:color w:val="000000" w:themeColor="text1"/>
          <w:sz w:val="24"/>
          <w:szCs w:val="24"/>
        </w:rPr>
        <w:t>V)</w:t>
      </w:r>
    </w:p>
    <w:p w14:paraId="5B48CD4F" w14:textId="77777777" w:rsidR="003A1746" w:rsidRPr="007F1FBF" w:rsidRDefault="00000000">
      <w:pPr>
        <w:pStyle w:val="Heading1"/>
        <w:rPr>
          <w:rFonts w:ascii="Garamond" w:hAnsi="Garamond"/>
          <w:color w:val="000000" w:themeColor="text1"/>
          <w:sz w:val="24"/>
          <w:szCs w:val="24"/>
        </w:rPr>
      </w:pPr>
      <w:r w:rsidRPr="007F1FBF">
        <w:rPr>
          <w:rFonts w:ascii="Garamond" w:hAnsi="Garamond"/>
          <w:color w:val="000000" w:themeColor="text1"/>
          <w:sz w:val="24"/>
          <w:szCs w:val="24"/>
        </w:rPr>
        <w:t>Background</w:t>
      </w:r>
    </w:p>
    <w:p w14:paraId="12F9269E" w14:textId="5C2C50E4" w:rsidR="003A1746" w:rsidRPr="007F1FBF" w:rsidRDefault="007F1FBF">
      <w:pPr>
        <w:rPr>
          <w:rFonts w:ascii="Garamond" w:hAnsi="Garamond"/>
          <w:color w:val="000000" w:themeColor="text1"/>
          <w:sz w:val="24"/>
          <w:szCs w:val="24"/>
        </w:rPr>
      </w:pPr>
      <w:r>
        <w:rPr>
          <w:rFonts w:ascii="Garamond" w:hAnsi="Garamond"/>
          <w:color w:val="000000" w:themeColor="text1"/>
          <w:sz w:val="24"/>
          <w:szCs w:val="24"/>
        </w:rPr>
        <w:t>The Centers for Medicare and Medicaid Services (CMS)</w:t>
      </w:r>
      <w:r w:rsidR="00000000" w:rsidRPr="007F1FBF">
        <w:rPr>
          <w:rFonts w:ascii="Garamond" w:hAnsi="Garamond"/>
          <w:color w:val="000000" w:themeColor="text1"/>
          <w:sz w:val="24"/>
          <w:szCs w:val="24"/>
        </w:rPr>
        <w:t xml:space="preserve"> has issued a final National Coverage Determination (NCD) for Noninvasive Positive Pressure Ventilation (NIPPV) in the home for the treatment of Chronic Respiratory Failure (CRF) due to Chronic Obstructive Pulmonary Disease (COPD). </w:t>
      </w:r>
      <w:r w:rsidR="0093019B">
        <w:rPr>
          <w:rFonts w:ascii="Garamond" w:hAnsi="Garamond"/>
          <w:color w:val="000000" w:themeColor="text1"/>
          <w:sz w:val="24"/>
          <w:szCs w:val="24"/>
        </w:rPr>
        <w:t>The</w:t>
      </w:r>
      <w:r w:rsidR="00000000" w:rsidRPr="007F1FBF">
        <w:rPr>
          <w:rFonts w:ascii="Garamond" w:hAnsi="Garamond"/>
          <w:color w:val="000000" w:themeColor="text1"/>
          <w:sz w:val="24"/>
          <w:szCs w:val="24"/>
        </w:rPr>
        <w:t xml:space="preserve"> AARC </w:t>
      </w:r>
      <w:r w:rsidR="0093019B">
        <w:rPr>
          <w:rFonts w:ascii="Garamond" w:hAnsi="Garamond"/>
          <w:color w:val="000000" w:themeColor="text1"/>
          <w:sz w:val="24"/>
          <w:szCs w:val="24"/>
        </w:rPr>
        <w:t xml:space="preserve">firm in Washington, DC, CRD worked with AARC to </w:t>
      </w:r>
      <w:r w:rsidR="00000000" w:rsidRPr="007F1FBF">
        <w:rPr>
          <w:rFonts w:ascii="Garamond" w:hAnsi="Garamond"/>
          <w:color w:val="000000" w:themeColor="text1"/>
          <w:sz w:val="24"/>
          <w:szCs w:val="24"/>
        </w:rPr>
        <w:t>submit</w:t>
      </w:r>
      <w:r w:rsidR="0093019B">
        <w:rPr>
          <w:rFonts w:ascii="Garamond" w:hAnsi="Garamond"/>
          <w:color w:val="000000" w:themeColor="text1"/>
          <w:sz w:val="24"/>
          <w:szCs w:val="24"/>
        </w:rPr>
        <w:t xml:space="preserve"> </w:t>
      </w:r>
      <w:r w:rsidR="00000000" w:rsidRPr="007F1FBF">
        <w:rPr>
          <w:rFonts w:ascii="Garamond" w:hAnsi="Garamond"/>
          <w:color w:val="000000" w:themeColor="text1"/>
          <w:sz w:val="24"/>
          <w:szCs w:val="24"/>
        </w:rPr>
        <w:t>formal comments during the public comment period and participated in the NCD revision request.</w:t>
      </w:r>
    </w:p>
    <w:p w14:paraId="7B4B49D8" w14:textId="77777777" w:rsidR="003A1746" w:rsidRPr="007F1FBF" w:rsidRDefault="00000000">
      <w:pPr>
        <w:pStyle w:val="Heading1"/>
        <w:rPr>
          <w:rFonts w:ascii="Garamond" w:hAnsi="Garamond"/>
          <w:color w:val="000000" w:themeColor="text1"/>
          <w:sz w:val="24"/>
          <w:szCs w:val="24"/>
        </w:rPr>
      </w:pPr>
      <w:r w:rsidRPr="007F1FBF">
        <w:rPr>
          <w:rFonts w:ascii="Garamond" w:hAnsi="Garamond"/>
          <w:color w:val="000000" w:themeColor="text1"/>
          <w:sz w:val="24"/>
          <w:szCs w:val="24"/>
        </w:rPr>
        <w:t>Key Areas of Alignment Between AARC and CMS</w:t>
      </w:r>
    </w:p>
    <w:p w14:paraId="125CEA7E" w14:textId="77777777" w:rsidR="003A1746" w:rsidRPr="007F1FBF" w:rsidRDefault="00000000" w:rsidP="007F1FBF">
      <w:pPr>
        <w:pStyle w:val="ListBullet"/>
        <w:numPr>
          <w:ilvl w:val="0"/>
          <w:numId w:val="0"/>
        </w:numPr>
        <w:ind w:left="360"/>
        <w:rPr>
          <w:rFonts w:ascii="Garamond" w:hAnsi="Garamond"/>
          <w:color w:val="000000" w:themeColor="text1"/>
          <w:sz w:val="24"/>
          <w:szCs w:val="24"/>
        </w:rPr>
      </w:pPr>
      <w:r w:rsidRPr="007F1FBF">
        <w:rPr>
          <w:rFonts w:ascii="Garamond" w:hAnsi="Garamond"/>
          <w:color w:val="000000" w:themeColor="text1"/>
          <w:sz w:val="24"/>
          <w:szCs w:val="24"/>
        </w:rPr>
        <w:t>Use of Arterial Blood Gas (ABG) for Coverage Qualification</w:t>
      </w:r>
    </w:p>
    <w:p w14:paraId="119CA364" w14:textId="62081585" w:rsidR="003A1746" w:rsidRPr="007F1FBF" w:rsidRDefault="00000000" w:rsidP="007F1FBF">
      <w:pPr>
        <w:ind w:left="720"/>
        <w:rPr>
          <w:rFonts w:ascii="Garamond" w:hAnsi="Garamond"/>
          <w:color w:val="000000" w:themeColor="text1"/>
          <w:sz w:val="24"/>
          <w:szCs w:val="24"/>
        </w:rPr>
      </w:pPr>
      <w:r w:rsidRPr="007F1FBF">
        <w:rPr>
          <w:rFonts w:ascii="Garamond" w:hAnsi="Garamond"/>
          <w:color w:val="000000" w:themeColor="text1"/>
          <w:sz w:val="24"/>
          <w:szCs w:val="24"/>
        </w:rPr>
        <w:t>AARC Position: Supported the use of PaCO</w:t>
      </w:r>
      <w:r w:rsidRPr="007F1FBF">
        <w:rPr>
          <w:rFonts w:ascii="Cambria Math" w:hAnsi="Cambria Math" w:cs="Cambria Math"/>
          <w:color w:val="000000" w:themeColor="text1"/>
          <w:sz w:val="24"/>
          <w:szCs w:val="24"/>
        </w:rPr>
        <w:t>₂</w:t>
      </w:r>
      <w:r w:rsidRPr="007F1FBF">
        <w:rPr>
          <w:rFonts w:ascii="Garamond" w:hAnsi="Garamond"/>
          <w:color w:val="000000" w:themeColor="text1"/>
          <w:sz w:val="24"/>
          <w:szCs w:val="24"/>
        </w:rPr>
        <w:t xml:space="preserve"> ≥ 52 mm Hg as a clinically appropriate and evidence-based threshold.</w:t>
      </w:r>
    </w:p>
    <w:p w14:paraId="4134EEF9" w14:textId="46C0188B" w:rsidR="003A1746" w:rsidRPr="007F1FBF" w:rsidRDefault="00000000" w:rsidP="007F1FBF">
      <w:pPr>
        <w:ind w:left="1080"/>
        <w:rPr>
          <w:rFonts w:ascii="Garamond" w:hAnsi="Garamond"/>
          <w:color w:val="000000" w:themeColor="text1"/>
          <w:sz w:val="24"/>
          <w:szCs w:val="24"/>
        </w:rPr>
      </w:pPr>
      <w:r w:rsidRPr="007F1FBF">
        <w:rPr>
          <w:rFonts w:ascii="Garamond" w:hAnsi="Garamond"/>
          <w:color w:val="000000" w:themeColor="text1"/>
          <w:sz w:val="24"/>
          <w:szCs w:val="24"/>
        </w:rPr>
        <w:t>CMS Decision: Adopted this criterion for coverage.</w:t>
      </w:r>
    </w:p>
    <w:p w14:paraId="26C0906A" w14:textId="6361C89B" w:rsidR="003A1746" w:rsidRPr="007F1FBF" w:rsidRDefault="00000000" w:rsidP="007F1FBF">
      <w:pPr>
        <w:ind w:left="1080"/>
        <w:rPr>
          <w:rFonts w:ascii="Garamond" w:hAnsi="Garamond"/>
          <w:color w:val="000000" w:themeColor="text1"/>
          <w:sz w:val="24"/>
          <w:szCs w:val="24"/>
        </w:rPr>
      </w:pPr>
      <w:r w:rsidRPr="007F1FBF">
        <w:rPr>
          <w:rFonts w:ascii="Garamond" w:hAnsi="Garamond"/>
          <w:color w:val="000000" w:themeColor="text1"/>
          <w:sz w:val="24"/>
          <w:szCs w:val="24"/>
        </w:rPr>
        <w:t xml:space="preserve">Status: Alignment </w:t>
      </w:r>
    </w:p>
    <w:p w14:paraId="4470F0B3" w14:textId="77777777" w:rsidR="003A1746" w:rsidRPr="007F1FBF" w:rsidRDefault="00000000" w:rsidP="007F1FBF">
      <w:pPr>
        <w:pStyle w:val="ListBullet"/>
        <w:numPr>
          <w:ilvl w:val="0"/>
          <w:numId w:val="0"/>
        </w:numPr>
        <w:ind w:left="360"/>
        <w:rPr>
          <w:rFonts w:ascii="Garamond" w:hAnsi="Garamond"/>
          <w:color w:val="000000" w:themeColor="text1"/>
          <w:sz w:val="24"/>
          <w:szCs w:val="24"/>
        </w:rPr>
      </w:pPr>
      <w:r w:rsidRPr="007F1FBF">
        <w:rPr>
          <w:rFonts w:ascii="Garamond" w:hAnsi="Garamond"/>
          <w:color w:val="000000" w:themeColor="text1"/>
          <w:sz w:val="24"/>
          <w:szCs w:val="24"/>
        </w:rPr>
        <w:t>Elimination of Nocturnal Oximetry Requirement</w:t>
      </w:r>
    </w:p>
    <w:p w14:paraId="3BCED3BA" w14:textId="5F6FDFA3" w:rsidR="003A1746" w:rsidRPr="007F1FBF" w:rsidRDefault="00000000" w:rsidP="007F1FBF">
      <w:pPr>
        <w:ind w:left="1080"/>
        <w:rPr>
          <w:rFonts w:ascii="Garamond" w:hAnsi="Garamond"/>
          <w:color w:val="000000" w:themeColor="text1"/>
          <w:sz w:val="24"/>
          <w:szCs w:val="24"/>
        </w:rPr>
      </w:pPr>
      <w:r w:rsidRPr="007F1FBF">
        <w:rPr>
          <w:rFonts w:ascii="Garamond" w:hAnsi="Garamond"/>
          <w:color w:val="000000" w:themeColor="text1"/>
          <w:sz w:val="24"/>
          <w:szCs w:val="24"/>
        </w:rPr>
        <w:t>AARC Position: Recommended removal of this outdated and burdensome requirement.</w:t>
      </w:r>
    </w:p>
    <w:p w14:paraId="089D521A" w14:textId="4411B77B" w:rsidR="003A1746" w:rsidRPr="007F1FBF" w:rsidRDefault="00000000" w:rsidP="007F1FBF">
      <w:pPr>
        <w:ind w:left="1080"/>
        <w:rPr>
          <w:rFonts w:ascii="Garamond" w:hAnsi="Garamond"/>
          <w:color w:val="000000" w:themeColor="text1"/>
          <w:sz w:val="24"/>
          <w:szCs w:val="24"/>
        </w:rPr>
      </w:pPr>
      <w:r w:rsidRPr="007F1FBF">
        <w:rPr>
          <w:rFonts w:ascii="Garamond" w:hAnsi="Garamond"/>
          <w:color w:val="000000" w:themeColor="text1"/>
          <w:sz w:val="24"/>
          <w:szCs w:val="24"/>
        </w:rPr>
        <w:t>CMS Decision: Removed nocturnal oximetry as a condition for coverage.</w:t>
      </w:r>
    </w:p>
    <w:p w14:paraId="16636685" w14:textId="5ACC6C79" w:rsidR="003A1746" w:rsidRPr="007F1FBF" w:rsidRDefault="00000000" w:rsidP="007F1FBF">
      <w:pPr>
        <w:ind w:left="1080"/>
        <w:rPr>
          <w:rFonts w:ascii="Garamond" w:hAnsi="Garamond"/>
          <w:color w:val="000000" w:themeColor="text1"/>
          <w:sz w:val="24"/>
          <w:szCs w:val="24"/>
        </w:rPr>
      </w:pPr>
      <w:r w:rsidRPr="007F1FBF">
        <w:rPr>
          <w:rFonts w:ascii="Garamond" w:hAnsi="Garamond"/>
          <w:color w:val="000000" w:themeColor="text1"/>
          <w:sz w:val="24"/>
          <w:szCs w:val="24"/>
        </w:rPr>
        <w:t>Status: Alignment</w:t>
      </w:r>
    </w:p>
    <w:p w14:paraId="7E60C332" w14:textId="77777777" w:rsidR="003A1746" w:rsidRPr="007F1FBF" w:rsidRDefault="00000000" w:rsidP="007F1FBF">
      <w:pPr>
        <w:pStyle w:val="ListBullet"/>
        <w:numPr>
          <w:ilvl w:val="0"/>
          <w:numId w:val="0"/>
        </w:numPr>
        <w:ind w:left="360"/>
        <w:rPr>
          <w:rFonts w:ascii="Garamond" w:hAnsi="Garamond"/>
          <w:color w:val="000000" w:themeColor="text1"/>
          <w:sz w:val="24"/>
          <w:szCs w:val="24"/>
        </w:rPr>
      </w:pPr>
      <w:r w:rsidRPr="007F1FBF">
        <w:rPr>
          <w:rFonts w:ascii="Garamond" w:hAnsi="Garamond"/>
          <w:color w:val="000000" w:themeColor="text1"/>
          <w:sz w:val="24"/>
          <w:szCs w:val="24"/>
        </w:rPr>
        <w:t>Preferred Initial Therapy Device: BPAP with Backup Rate</w:t>
      </w:r>
    </w:p>
    <w:p w14:paraId="612D4EEC" w14:textId="79A532AD" w:rsidR="003A1746" w:rsidRPr="007F1FBF" w:rsidRDefault="00000000" w:rsidP="007F1FBF">
      <w:pPr>
        <w:ind w:left="1080"/>
        <w:rPr>
          <w:rFonts w:ascii="Garamond" w:hAnsi="Garamond"/>
          <w:color w:val="000000" w:themeColor="text1"/>
          <w:sz w:val="24"/>
          <w:szCs w:val="24"/>
        </w:rPr>
      </w:pPr>
      <w:r w:rsidRPr="007F1FBF">
        <w:rPr>
          <w:rFonts w:ascii="Garamond" w:hAnsi="Garamond"/>
          <w:color w:val="000000" w:themeColor="text1"/>
          <w:sz w:val="24"/>
          <w:szCs w:val="24"/>
        </w:rPr>
        <w:t>AARC Position: Advocated for use of bi-level PAP with backup rate (e.g., BPAP-ST) as starting therapy.</w:t>
      </w:r>
    </w:p>
    <w:p w14:paraId="22399405" w14:textId="2276E843" w:rsidR="003A1746" w:rsidRPr="007F1FBF" w:rsidRDefault="00000000" w:rsidP="007F1FBF">
      <w:pPr>
        <w:ind w:left="1080"/>
        <w:rPr>
          <w:rFonts w:ascii="Garamond" w:hAnsi="Garamond"/>
          <w:color w:val="000000" w:themeColor="text1"/>
          <w:sz w:val="24"/>
          <w:szCs w:val="24"/>
        </w:rPr>
      </w:pPr>
      <w:r w:rsidRPr="007F1FBF">
        <w:rPr>
          <w:rFonts w:ascii="Garamond" w:hAnsi="Garamond"/>
          <w:color w:val="000000" w:themeColor="text1"/>
          <w:sz w:val="24"/>
          <w:szCs w:val="24"/>
        </w:rPr>
        <w:t>CMS Decision: Recommends BPAP-ST and volume-assured pressure support devices.</w:t>
      </w:r>
    </w:p>
    <w:p w14:paraId="15F046F4" w14:textId="499DC37A" w:rsidR="003A1746" w:rsidRPr="007F1FBF" w:rsidRDefault="00000000" w:rsidP="007F1FBF">
      <w:pPr>
        <w:ind w:left="1080"/>
        <w:rPr>
          <w:rFonts w:ascii="Garamond" w:hAnsi="Garamond"/>
          <w:color w:val="000000" w:themeColor="text1"/>
          <w:sz w:val="24"/>
          <w:szCs w:val="24"/>
        </w:rPr>
      </w:pPr>
      <w:r w:rsidRPr="007F1FBF">
        <w:rPr>
          <w:rFonts w:ascii="Garamond" w:hAnsi="Garamond"/>
          <w:color w:val="000000" w:themeColor="text1"/>
          <w:sz w:val="24"/>
          <w:szCs w:val="24"/>
        </w:rPr>
        <w:t xml:space="preserve">Status: Alignment </w:t>
      </w:r>
    </w:p>
    <w:p w14:paraId="3DDECEE4" w14:textId="77777777" w:rsidR="003A1746" w:rsidRPr="007F1FBF" w:rsidRDefault="00000000" w:rsidP="007F1FBF">
      <w:pPr>
        <w:pStyle w:val="ListBullet"/>
        <w:numPr>
          <w:ilvl w:val="0"/>
          <w:numId w:val="0"/>
        </w:numPr>
        <w:ind w:left="360"/>
        <w:rPr>
          <w:rFonts w:ascii="Garamond" w:hAnsi="Garamond"/>
          <w:color w:val="000000" w:themeColor="text1"/>
          <w:sz w:val="24"/>
          <w:szCs w:val="24"/>
        </w:rPr>
      </w:pPr>
      <w:r w:rsidRPr="007F1FBF">
        <w:rPr>
          <w:rFonts w:ascii="Garamond" w:hAnsi="Garamond"/>
          <w:color w:val="000000" w:themeColor="text1"/>
          <w:sz w:val="24"/>
          <w:szCs w:val="24"/>
        </w:rPr>
        <w:lastRenderedPageBreak/>
        <w:t>Device Selection Based on Clinical Condition</w:t>
      </w:r>
    </w:p>
    <w:p w14:paraId="27B3C8E9" w14:textId="35FF939F" w:rsidR="003A1746" w:rsidRPr="007F1FBF" w:rsidRDefault="00000000" w:rsidP="007F1FBF">
      <w:pPr>
        <w:ind w:left="1080"/>
        <w:rPr>
          <w:rFonts w:ascii="Garamond" w:hAnsi="Garamond"/>
          <w:color w:val="000000" w:themeColor="text1"/>
          <w:sz w:val="24"/>
          <w:szCs w:val="24"/>
        </w:rPr>
      </w:pPr>
      <w:r w:rsidRPr="007F1FBF">
        <w:rPr>
          <w:rFonts w:ascii="Garamond" w:hAnsi="Garamond"/>
          <w:color w:val="000000" w:themeColor="text1"/>
          <w:sz w:val="24"/>
          <w:szCs w:val="24"/>
        </w:rPr>
        <w:t>AARC Position: Stressed importance of selecting equipment based on patient diagnosis and evidence.</w:t>
      </w:r>
    </w:p>
    <w:p w14:paraId="372F6272" w14:textId="43F98543" w:rsidR="003A1746" w:rsidRPr="007F1FBF" w:rsidRDefault="00000000" w:rsidP="007F1FBF">
      <w:pPr>
        <w:ind w:left="1080"/>
        <w:rPr>
          <w:rFonts w:ascii="Garamond" w:hAnsi="Garamond"/>
          <w:color w:val="000000" w:themeColor="text1"/>
          <w:sz w:val="24"/>
          <w:szCs w:val="24"/>
        </w:rPr>
      </w:pPr>
      <w:r w:rsidRPr="007F1FBF">
        <w:rPr>
          <w:rFonts w:ascii="Garamond" w:hAnsi="Garamond"/>
          <w:color w:val="000000" w:themeColor="text1"/>
          <w:sz w:val="24"/>
          <w:szCs w:val="24"/>
        </w:rPr>
        <w:t>CMS Decision: Agreed that selection should be condition-specific (e.g., COPD, thoracic restriction).</w:t>
      </w:r>
    </w:p>
    <w:p w14:paraId="2FE0740D" w14:textId="4011A743" w:rsidR="003A1746" w:rsidRPr="007F1FBF" w:rsidRDefault="00000000" w:rsidP="007F1FBF">
      <w:pPr>
        <w:ind w:left="1080"/>
        <w:rPr>
          <w:rFonts w:ascii="Garamond" w:hAnsi="Garamond"/>
          <w:color w:val="000000" w:themeColor="text1"/>
          <w:sz w:val="24"/>
          <w:szCs w:val="24"/>
        </w:rPr>
      </w:pPr>
      <w:r w:rsidRPr="007F1FBF">
        <w:rPr>
          <w:rFonts w:ascii="Garamond" w:hAnsi="Garamond"/>
          <w:color w:val="000000" w:themeColor="text1"/>
          <w:sz w:val="24"/>
          <w:szCs w:val="24"/>
        </w:rPr>
        <w:t>Status: Alignment</w:t>
      </w:r>
    </w:p>
    <w:p w14:paraId="50D0D8E2" w14:textId="478EF640" w:rsidR="003A1746" w:rsidRPr="007F1FBF" w:rsidRDefault="00000000">
      <w:pPr>
        <w:pStyle w:val="Heading1"/>
        <w:rPr>
          <w:rFonts w:ascii="Garamond" w:hAnsi="Garamond"/>
          <w:color w:val="000000" w:themeColor="text1"/>
          <w:sz w:val="24"/>
          <w:szCs w:val="24"/>
        </w:rPr>
      </w:pPr>
      <w:r w:rsidRPr="007F1FBF">
        <w:rPr>
          <w:rFonts w:ascii="Garamond" w:hAnsi="Garamond"/>
          <w:color w:val="000000" w:themeColor="text1"/>
          <w:sz w:val="24"/>
          <w:szCs w:val="24"/>
        </w:rPr>
        <w:t xml:space="preserve">Key </w:t>
      </w:r>
      <w:r w:rsidR="007F1FBF" w:rsidRPr="007F1FBF">
        <w:rPr>
          <w:rFonts w:ascii="Garamond" w:hAnsi="Garamond"/>
          <w:color w:val="000000" w:themeColor="text1"/>
          <w:sz w:val="24"/>
          <w:szCs w:val="24"/>
        </w:rPr>
        <w:t>recommendations omitted</w:t>
      </w:r>
    </w:p>
    <w:p w14:paraId="552AAE16" w14:textId="77777777" w:rsidR="007F1FBF" w:rsidRDefault="007F1FBF" w:rsidP="007F1FBF">
      <w:pPr>
        <w:pStyle w:val="ListBullet"/>
        <w:numPr>
          <w:ilvl w:val="0"/>
          <w:numId w:val="0"/>
        </w:numPr>
        <w:ind w:left="360" w:hanging="360"/>
        <w:rPr>
          <w:rFonts w:ascii="Garamond" w:hAnsi="Garamond"/>
          <w:color w:val="000000" w:themeColor="text1"/>
          <w:sz w:val="24"/>
          <w:szCs w:val="24"/>
        </w:rPr>
      </w:pPr>
    </w:p>
    <w:p w14:paraId="771D3ED9" w14:textId="17C75593" w:rsidR="003A1746" w:rsidRPr="007F1FBF" w:rsidRDefault="00000000" w:rsidP="007F1FBF">
      <w:pPr>
        <w:pStyle w:val="ListBullet"/>
        <w:numPr>
          <w:ilvl w:val="0"/>
          <w:numId w:val="0"/>
        </w:numPr>
        <w:ind w:left="360"/>
        <w:rPr>
          <w:rFonts w:ascii="Garamond" w:hAnsi="Garamond"/>
          <w:color w:val="000000" w:themeColor="text1"/>
          <w:sz w:val="24"/>
          <w:szCs w:val="24"/>
        </w:rPr>
      </w:pPr>
      <w:r w:rsidRPr="007F1FBF">
        <w:rPr>
          <w:rFonts w:ascii="Garamond" w:hAnsi="Garamond"/>
          <w:color w:val="000000" w:themeColor="text1"/>
          <w:sz w:val="24"/>
          <w:szCs w:val="24"/>
        </w:rPr>
        <w:t>Lack of Second 90-Day Trial Period for Adherence</w:t>
      </w:r>
    </w:p>
    <w:p w14:paraId="3801087D" w14:textId="154F2190" w:rsidR="003A1746" w:rsidRPr="007F1FBF" w:rsidRDefault="00000000" w:rsidP="007F1FBF">
      <w:pPr>
        <w:ind w:left="720"/>
        <w:rPr>
          <w:rFonts w:ascii="Garamond" w:hAnsi="Garamond"/>
          <w:color w:val="000000" w:themeColor="text1"/>
          <w:sz w:val="24"/>
          <w:szCs w:val="24"/>
        </w:rPr>
      </w:pPr>
      <w:r w:rsidRPr="007F1FBF">
        <w:rPr>
          <w:rFonts w:ascii="Garamond" w:hAnsi="Garamond"/>
          <w:color w:val="000000" w:themeColor="text1"/>
          <w:sz w:val="24"/>
          <w:szCs w:val="24"/>
        </w:rPr>
        <w:t>AARC Position: Requested an additional 90-day trial period for patients unable to meet adherence criteria in the initial window.</w:t>
      </w:r>
    </w:p>
    <w:p w14:paraId="1AAF6E6A" w14:textId="39137740" w:rsidR="003A1746" w:rsidRPr="007F1FBF" w:rsidRDefault="00000000" w:rsidP="007F1FBF">
      <w:pPr>
        <w:ind w:firstLine="720"/>
        <w:rPr>
          <w:rFonts w:ascii="Garamond" w:hAnsi="Garamond"/>
          <w:color w:val="000000" w:themeColor="text1"/>
          <w:sz w:val="24"/>
          <w:szCs w:val="24"/>
        </w:rPr>
      </w:pPr>
      <w:r w:rsidRPr="007F1FBF">
        <w:rPr>
          <w:rFonts w:ascii="Garamond" w:hAnsi="Garamond"/>
          <w:color w:val="000000" w:themeColor="text1"/>
          <w:sz w:val="24"/>
          <w:szCs w:val="24"/>
        </w:rPr>
        <w:t>CMS Decision: Did not include a second trial period.</w:t>
      </w:r>
    </w:p>
    <w:p w14:paraId="572BAB87" w14:textId="011BE30F" w:rsidR="003A1746" w:rsidRPr="007F1FBF" w:rsidRDefault="00000000" w:rsidP="007F1FBF">
      <w:pPr>
        <w:ind w:firstLine="720"/>
        <w:rPr>
          <w:rFonts w:ascii="Garamond" w:hAnsi="Garamond"/>
          <w:color w:val="000000" w:themeColor="text1"/>
          <w:sz w:val="24"/>
          <w:szCs w:val="24"/>
        </w:rPr>
      </w:pPr>
      <w:r w:rsidRPr="007F1FBF">
        <w:rPr>
          <w:rFonts w:ascii="Garamond" w:hAnsi="Garamond"/>
          <w:color w:val="000000" w:themeColor="text1"/>
          <w:sz w:val="24"/>
          <w:szCs w:val="24"/>
        </w:rPr>
        <w:t xml:space="preserve">Status: </w:t>
      </w:r>
      <w:r w:rsidR="007F1FBF" w:rsidRPr="007F1FBF">
        <w:rPr>
          <w:rFonts w:ascii="Garamond" w:hAnsi="Garamond"/>
          <w:color w:val="000000" w:themeColor="text1"/>
          <w:sz w:val="24"/>
          <w:szCs w:val="24"/>
        </w:rPr>
        <w:t>Omission</w:t>
      </w:r>
    </w:p>
    <w:p w14:paraId="41603DC6" w14:textId="77777777" w:rsidR="003A1746" w:rsidRPr="007F1FBF" w:rsidRDefault="00000000" w:rsidP="007F1FBF">
      <w:pPr>
        <w:pStyle w:val="ListBullet"/>
        <w:numPr>
          <w:ilvl w:val="0"/>
          <w:numId w:val="0"/>
        </w:numPr>
        <w:ind w:left="360"/>
        <w:rPr>
          <w:rFonts w:ascii="Garamond" w:hAnsi="Garamond"/>
          <w:color w:val="000000" w:themeColor="text1"/>
          <w:sz w:val="24"/>
          <w:szCs w:val="24"/>
        </w:rPr>
      </w:pPr>
      <w:r w:rsidRPr="007F1FBF">
        <w:rPr>
          <w:rFonts w:ascii="Garamond" w:hAnsi="Garamond"/>
          <w:color w:val="000000" w:themeColor="text1"/>
          <w:sz w:val="24"/>
          <w:szCs w:val="24"/>
        </w:rPr>
        <w:t>Recognition of Respiratory Therapists in Policy Language</w:t>
      </w:r>
    </w:p>
    <w:p w14:paraId="242EA5B4" w14:textId="333F4DBB" w:rsidR="003A1746" w:rsidRPr="007F1FBF" w:rsidRDefault="00000000" w:rsidP="007F1FBF">
      <w:pPr>
        <w:ind w:left="720"/>
        <w:rPr>
          <w:rFonts w:ascii="Garamond" w:hAnsi="Garamond"/>
          <w:color w:val="000000" w:themeColor="text1"/>
          <w:sz w:val="24"/>
          <w:szCs w:val="24"/>
        </w:rPr>
      </w:pPr>
      <w:r w:rsidRPr="007F1FBF">
        <w:rPr>
          <w:rFonts w:ascii="Garamond" w:hAnsi="Garamond"/>
          <w:color w:val="000000" w:themeColor="text1"/>
          <w:sz w:val="24"/>
          <w:szCs w:val="24"/>
        </w:rPr>
        <w:t xml:space="preserve">AARC Position: Highlighted the essential role of respiratory therapists in delivering and </w:t>
      </w:r>
      <w:proofErr w:type="spellStart"/>
      <w:r w:rsidRPr="007F1FBF">
        <w:rPr>
          <w:rFonts w:ascii="Garamond" w:hAnsi="Garamond"/>
          <w:color w:val="000000" w:themeColor="text1"/>
          <w:sz w:val="24"/>
          <w:szCs w:val="24"/>
        </w:rPr>
        <w:t>mo</w:t>
      </w:r>
      <w:proofErr w:type="spellEnd"/>
      <w:r w:rsidR="007F1FBF">
        <w:rPr>
          <w:rFonts w:ascii="Garamond" w:hAnsi="Garamond"/>
          <w:color w:val="000000" w:themeColor="text1"/>
          <w:sz w:val="24"/>
          <w:szCs w:val="24"/>
        </w:rPr>
        <w:tab/>
      </w:r>
      <w:proofErr w:type="spellStart"/>
      <w:r w:rsidRPr="007F1FBF">
        <w:rPr>
          <w:rFonts w:ascii="Garamond" w:hAnsi="Garamond"/>
          <w:color w:val="000000" w:themeColor="text1"/>
          <w:sz w:val="24"/>
          <w:szCs w:val="24"/>
        </w:rPr>
        <w:t>nitoring</w:t>
      </w:r>
      <w:proofErr w:type="spellEnd"/>
      <w:r w:rsidRPr="007F1FBF">
        <w:rPr>
          <w:rFonts w:ascii="Garamond" w:hAnsi="Garamond"/>
          <w:color w:val="000000" w:themeColor="text1"/>
          <w:sz w:val="24"/>
          <w:szCs w:val="24"/>
        </w:rPr>
        <w:t xml:space="preserve"> NIPPV therapy.</w:t>
      </w:r>
    </w:p>
    <w:p w14:paraId="2C97BCE3" w14:textId="7BB53645" w:rsidR="003A1746" w:rsidRPr="007F1FBF" w:rsidRDefault="00000000" w:rsidP="007F1FBF">
      <w:pPr>
        <w:ind w:left="720"/>
        <w:rPr>
          <w:rFonts w:ascii="Garamond" w:hAnsi="Garamond"/>
          <w:color w:val="000000" w:themeColor="text1"/>
          <w:sz w:val="24"/>
          <w:szCs w:val="24"/>
        </w:rPr>
      </w:pPr>
      <w:r w:rsidRPr="007F1FBF">
        <w:rPr>
          <w:rFonts w:ascii="Garamond" w:hAnsi="Garamond"/>
          <w:color w:val="000000" w:themeColor="text1"/>
          <w:sz w:val="24"/>
          <w:szCs w:val="24"/>
        </w:rPr>
        <w:t>CMS Decision: The final NCD does not explicitly acknowledge the role of respiratory therapists.</w:t>
      </w:r>
    </w:p>
    <w:p w14:paraId="543629C7" w14:textId="7C28C67B" w:rsidR="003A1746" w:rsidRPr="007F1FBF" w:rsidRDefault="00000000" w:rsidP="007F1FBF">
      <w:pPr>
        <w:ind w:firstLine="720"/>
        <w:rPr>
          <w:rFonts w:ascii="Garamond" w:hAnsi="Garamond"/>
          <w:color w:val="000000" w:themeColor="text1"/>
          <w:sz w:val="24"/>
          <w:szCs w:val="24"/>
        </w:rPr>
      </w:pPr>
      <w:r w:rsidRPr="007F1FBF">
        <w:rPr>
          <w:rFonts w:ascii="Garamond" w:hAnsi="Garamond"/>
          <w:color w:val="000000" w:themeColor="text1"/>
          <w:sz w:val="24"/>
          <w:szCs w:val="24"/>
        </w:rPr>
        <w:t>Status: Omissi</w:t>
      </w:r>
      <w:r w:rsidR="007F1FBF" w:rsidRPr="007F1FBF">
        <w:rPr>
          <w:rFonts w:ascii="Garamond" w:hAnsi="Garamond"/>
          <w:color w:val="000000" w:themeColor="text1"/>
          <w:sz w:val="24"/>
          <w:szCs w:val="24"/>
        </w:rPr>
        <w:t>on</w:t>
      </w:r>
    </w:p>
    <w:p w14:paraId="3CEDA4EA" w14:textId="77777777" w:rsidR="003A1746" w:rsidRPr="007F1FBF" w:rsidRDefault="00000000">
      <w:pPr>
        <w:pStyle w:val="Heading1"/>
        <w:rPr>
          <w:rFonts w:ascii="Garamond" w:hAnsi="Garamond"/>
          <w:b w:val="0"/>
          <w:bCs w:val="0"/>
          <w:color w:val="000000" w:themeColor="text1"/>
          <w:sz w:val="24"/>
          <w:szCs w:val="24"/>
        </w:rPr>
      </w:pPr>
      <w:r w:rsidRPr="007F1FBF">
        <w:rPr>
          <w:rFonts w:ascii="Garamond" w:hAnsi="Garamond"/>
          <w:b w:val="0"/>
          <w:bCs w:val="0"/>
          <w:color w:val="000000" w:themeColor="text1"/>
          <w:sz w:val="24"/>
          <w:szCs w:val="24"/>
        </w:rPr>
        <w:t>Conclusion and Next Steps</w:t>
      </w:r>
    </w:p>
    <w:p w14:paraId="03DC74E3" w14:textId="7A239308" w:rsidR="003A1746" w:rsidRPr="007F1FBF" w:rsidRDefault="00000000">
      <w:pPr>
        <w:rPr>
          <w:rFonts w:ascii="Garamond" w:hAnsi="Garamond"/>
          <w:color w:val="000000" w:themeColor="text1"/>
          <w:sz w:val="24"/>
          <w:szCs w:val="24"/>
        </w:rPr>
      </w:pPr>
      <w:r w:rsidRPr="007F1FBF">
        <w:rPr>
          <w:rFonts w:ascii="Garamond" w:hAnsi="Garamond"/>
          <w:color w:val="000000" w:themeColor="text1"/>
          <w:sz w:val="24"/>
          <w:szCs w:val="24"/>
        </w:rPr>
        <w:t>The AARC applauds CMS for a thoughtful and evidence-based revision to the NCD for home NIPPV. The policy will expand access and improve clinical outcomes for Medicare beneficiaries with CRF due to COPD. However, we will continue to advocate for:</w:t>
      </w:r>
      <w:r w:rsidRPr="007F1FBF">
        <w:rPr>
          <w:rFonts w:ascii="Garamond" w:hAnsi="Garamond"/>
          <w:color w:val="000000" w:themeColor="text1"/>
          <w:sz w:val="24"/>
          <w:szCs w:val="24"/>
        </w:rPr>
        <w:br/>
      </w:r>
      <w:r w:rsidRPr="007F1FBF">
        <w:rPr>
          <w:rFonts w:ascii="Garamond" w:hAnsi="Garamond"/>
          <w:color w:val="000000" w:themeColor="text1"/>
          <w:sz w:val="24"/>
          <w:szCs w:val="24"/>
        </w:rPr>
        <w:br/>
        <w:t>- The inclusion of a second 90-day adherence trial period.</w:t>
      </w:r>
      <w:r w:rsidRPr="007F1FBF">
        <w:rPr>
          <w:rFonts w:ascii="Garamond" w:hAnsi="Garamond"/>
          <w:color w:val="000000" w:themeColor="text1"/>
          <w:sz w:val="24"/>
          <w:szCs w:val="24"/>
        </w:rPr>
        <w:br/>
        <w:t>- Formal recognition of respiratory therapists in Medicare policy language.</w:t>
      </w:r>
      <w:r w:rsidRPr="007F1FBF">
        <w:rPr>
          <w:rFonts w:ascii="Garamond" w:hAnsi="Garamond"/>
          <w:color w:val="000000" w:themeColor="text1"/>
          <w:sz w:val="24"/>
          <w:szCs w:val="24"/>
        </w:rPr>
        <w:br/>
      </w:r>
      <w:r w:rsidRPr="007F1FBF">
        <w:rPr>
          <w:rFonts w:ascii="Garamond" w:hAnsi="Garamond"/>
          <w:color w:val="000000" w:themeColor="text1"/>
          <w:sz w:val="24"/>
          <w:szCs w:val="24"/>
        </w:rPr>
        <w:br/>
        <w:t>AARC stands ready to collaborate with CMS and stakeholders to support implementation and address remaining gaps.</w:t>
      </w:r>
      <w:r w:rsidRPr="007F1FBF">
        <w:rPr>
          <w:rFonts w:ascii="Garamond" w:hAnsi="Garamond"/>
          <w:color w:val="000000" w:themeColor="text1"/>
          <w:sz w:val="24"/>
          <w:szCs w:val="24"/>
        </w:rPr>
        <w:br/>
      </w:r>
      <w:r w:rsidRPr="007F1FBF">
        <w:rPr>
          <w:rFonts w:ascii="Garamond" w:hAnsi="Garamond"/>
          <w:color w:val="000000" w:themeColor="text1"/>
          <w:sz w:val="24"/>
          <w:szCs w:val="24"/>
        </w:rPr>
        <w:br/>
      </w:r>
    </w:p>
    <w:sectPr w:rsidR="003A1746" w:rsidRPr="007F1FB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notTrueType/>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2170FA3"/>
    <w:multiLevelType w:val="hybridMultilevel"/>
    <w:tmpl w:val="A308D828"/>
    <w:lvl w:ilvl="0" w:tplc="04090001">
      <w:start w:val="1"/>
      <w:numFmt w:val="bullet"/>
      <w:lvlText w:val=""/>
      <w:lvlJc w:val="left"/>
      <w:pPr>
        <w:ind w:left="720" w:hanging="360"/>
      </w:pPr>
      <w:rPr>
        <w:rFonts w:ascii="Symbol" w:hAnsi="Symbol" w:hint="default"/>
      </w:rPr>
    </w:lvl>
    <w:lvl w:ilvl="1" w:tplc="1E423FA2">
      <w:numFmt w:val="bullet"/>
      <w:lvlText w:val="•"/>
      <w:lvlJc w:val="left"/>
      <w:pPr>
        <w:ind w:left="1440" w:hanging="360"/>
      </w:pPr>
      <w:rPr>
        <w:rFonts w:ascii="Garamond" w:eastAsiaTheme="minorEastAsia" w:hAnsi="Garamond"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293455"/>
    <w:multiLevelType w:val="hybridMultilevel"/>
    <w:tmpl w:val="3CE0B5BC"/>
    <w:lvl w:ilvl="0" w:tplc="04090001">
      <w:start w:val="1"/>
      <w:numFmt w:val="bullet"/>
      <w:lvlText w:val=""/>
      <w:lvlJc w:val="left"/>
      <w:pPr>
        <w:ind w:left="720" w:hanging="360"/>
      </w:pPr>
      <w:rPr>
        <w:rFonts w:ascii="Symbol" w:hAnsi="Symbol" w:hint="default"/>
      </w:rPr>
    </w:lvl>
    <w:lvl w:ilvl="1" w:tplc="9108486A">
      <w:numFmt w:val="bullet"/>
      <w:lvlText w:val="•"/>
      <w:lvlJc w:val="left"/>
      <w:pPr>
        <w:ind w:left="1440" w:hanging="360"/>
      </w:pPr>
      <w:rPr>
        <w:rFonts w:ascii="Garamond" w:eastAsiaTheme="minorEastAsia" w:hAnsi="Garamond"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3688087">
    <w:abstractNumId w:val="8"/>
  </w:num>
  <w:num w:numId="2" w16cid:durableId="1055470469">
    <w:abstractNumId w:val="6"/>
  </w:num>
  <w:num w:numId="3" w16cid:durableId="1162817206">
    <w:abstractNumId w:val="5"/>
  </w:num>
  <w:num w:numId="4" w16cid:durableId="1153764058">
    <w:abstractNumId w:val="4"/>
  </w:num>
  <w:num w:numId="5" w16cid:durableId="893077431">
    <w:abstractNumId w:val="7"/>
  </w:num>
  <w:num w:numId="6" w16cid:durableId="963848936">
    <w:abstractNumId w:val="3"/>
  </w:num>
  <w:num w:numId="7" w16cid:durableId="1430127961">
    <w:abstractNumId w:val="2"/>
  </w:num>
  <w:num w:numId="8" w16cid:durableId="1473866787">
    <w:abstractNumId w:val="1"/>
  </w:num>
  <w:num w:numId="9" w16cid:durableId="653491844">
    <w:abstractNumId w:val="0"/>
  </w:num>
  <w:num w:numId="10" w16cid:durableId="1052851919">
    <w:abstractNumId w:val="9"/>
  </w:num>
  <w:num w:numId="11" w16cid:durableId="11409195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A1746"/>
    <w:rsid w:val="007F1FBF"/>
    <w:rsid w:val="009029F2"/>
    <w:rsid w:val="0093019B"/>
    <w:rsid w:val="00AA1D8D"/>
    <w:rsid w:val="00B47730"/>
    <w:rsid w:val="00CB0664"/>
    <w:rsid w:val="00FC693F"/>
    <w:rsid w:val="00FD4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7148C8"/>
  <w14:defaultImageDpi w14:val="300"/>
  <w15:docId w15:val="{5EB6B662-6829-D048-B079-90AAB35BB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Miriam O'Day</cp:lastModifiedBy>
  <cp:revision>3</cp:revision>
  <dcterms:created xsi:type="dcterms:W3CDTF">2025-06-11T19:40:00Z</dcterms:created>
  <dcterms:modified xsi:type="dcterms:W3CDTF">2025-06-11T19:41:00Z</dcterms:modified>
  <cp:category/>
</cp:coreProperties>
</file>